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EF2B0">
      <w:pPr>
        <w:spacing w:line="360" w:lineRule="auto"/>
        <w:jc w:val="center"/>
        <w:rPr>
          <w:rFonts w:ascii="小标宋" w:hAnsi="小标宋" w:eastAsia="小标宋" w:cs="小标宋"/>
          <w:b/>
          <w:bCs/>
          <w:sz w:val="44"/>
          <w:szCs w:val="44"/>
        </w:rPr>
      </w:pPr>
      <w:r>
        <w:rPr>
          <w:rFonts w:hint="eastAsia" w:ascii="小标宋" w:hAnsi="小标宋" w:eastAsia="小标宋" w:cs="小标宋"/>
          <w:b/>
          <w:bCs/>
          <w:sz w:val="44"/>
          <w:szCs w:val="44"/>
        </w:rPr>
        <w:t>关于组织人社厅2025年教育教学研究</w:t>
      </w:r>
    </w:p>
    <w:p w14:paraId="7AE645F0">
      <w:pPr>
        <w:spacing w:line="360" w:lineRule="auto"/>
        <w:jc w:val="center"/>
        <w:rPr>
          <w:rFonts w:hint="eastAsia" w:ascii="小标宋" w:hAnsi="小标宋" w:eastAsia="小标宋" w:cs="小标宋"/>
          <w:b/>
          <w:bCs/>
          <w:sz w:val="44"/>
          <w:szCs w:val="44"/>
        </w:rPr>
      </w:pPr>
      <w:r>
        <w:rPr>
          <w:rFonts w:hint="eastAsia" w:ascii="小标宋" w:hAnsi="小标宋" w:eastAsia="小标宋" w:cs="小标宋"/>
          <w:b/>
          <w:bCs/>
          <w:sz w:val="44"/>
          <w:szCs w:val="44"/>
        </w:rPr>
        <w:t>课题申报的通知</w:t>
      </w:r>
    </w:p>
    <w:p w14:paraId="00A9F064">
      <w:pPr>
        <w:spacing w:line="592" w:lineRule="exact"/>
        <w:ind w:firstLine="640" w:firstLineChars="200"/>
        <w:rPr>
          <w:rFonts w:hint="eastAsia" w:ascii="仿宋" w:hAnsi="仿宋" w:eastAsia="仿宋"/>
          <w:sz w:val="32"/>
          <w:szCs w:val="32"/>
        </w:rPr>
      </w:pPr>
    </w:p>
    <w:p w14:paraId="4F5C02C8">
      <w:pPr>
        <w:spacing w:line="592" w:lineRule="exact"/>
        <w:rPr>
          <w:rFonts w:hint="eastAsia" w:ascii="仿宋" w:hAnsi="仿宋" w:eastAsia="仿宋"/>
          <w:sz w:val="32"/>
          <w:szCs w:val="32"/>
        </w:rPr>
      </w:pPr>
      <w:r>
        <w:rPr>
          <w:rFonts w:hint="eastAsia" w:ascii="仿宋" w:hAnsi="仿宋" w:eastAsia="仿宋"/>
          <w:sz w:val="32"/>
          <w:szCs w:val="32"/>
        </w:rPr>
        <w:t>各部门（系）：</w:t>
      </w:r>
    </w:p>
    <w:p w14:paraId="4183B56D">
      <w:pPr>
        <w:spacing w:line="592" w:lineRule="exact"/>
        <w:ind w:firstLine="640" w:firstLineChars="200"/>
        <w:rPr>
          <w:rFonts w:hint="eastAsia" w:ascii="仿宋" w:hAnsi="仿宋" w:eastAsia="仿宋"/>
          <w:sz w:val="32"/>
          <w:szCs w:val="32"/>
        </w:rPr>
      </w:pPr>
      <w:r>
        <w:rPr>
          <w:rFonts w:hint="eastAsia" w:ascii="仿宋" w:hAnsi="仿宋" w:eastAsia="仿宋"/>
          <w:sz w:val="32"/>
          <w:szCs w:val="32"/>
        </w:rPr>
        <w:t>依据湖南省人社厅2025年4月25日《关于申报</w:t>
      </w:r>
      <w:r>
        <w:rPr>
          <w:rFonts w:ascii="仿宋" w:hAnsi="仿宋" w:eastAsia="仿宋"/>
          <w:sz w:val="32"/>
          <w:szCs w:val="32"/>
        </w:rPr>
        <w:t xml:space="preserve"> 202</w:t>
      </w:r>
      <w:r>
        <w:rPr>
          <w:rFonts w:hint="eastAsia" w:ascii="仿宋" w:hAnsi="仿宋" w:eastAsia="仿宋"/>
          <w:sz w:val="32"/>
          <w:szCs w:val="32"/>
        </w:rPr>
        <w:t>5</w:t>
      </w:r>
      <w:r>
        <w:rPr>
          <w:rFonts w:ascii="仿宋" w:hAnsi="仿宋" w:eastAsia="仿宋"/>
          <w:sz w:val="32"/>
          <w:szCs w:val="32"/>
        </w:rPr>
        <w:t>年</w:t>
      </w:r>
      <w:r>
        <w:rPr>
          <w:rFonts w:hint="eastAsia" w:ascii="仿宋" w:hAnsi="仿宋" w:eastAsia="仿宋"/>
          <w:sz w:val="32"/>
          <w:szCs w:val="32"/>
        </w:rPr>
        <w:t>全</w:t>
      </w:r>
      <w:r>
        <w:rPr>
          <w:rFonts w:ascii="仿宋" w:hAnsi="仿宋" w:eastAsia="仿宋"/>
          <w:sz w:val="32"/>
          <w:szCs w:val="32"/>
        </w:rPr>
        <w:t>省技工教育和职业培训</w:t>
      </w:r>
      <w:r>
        <w:rPr>
          <w:rFonts w:hint="eastAsia" w:ascii="仿宋" w:hAnsi="仿宋" w:eastAsia="仿宋"/>
          <w:sz w:val="32"/>
          <w:szCs w:val="32"/>
        </w:rPr>
        <w:t>教育教学研究课题工作的通知》相关要求，请各部门积极组织教师参加本年度人社厅课题的申报。现就有关事项通知如下：</w:t>
      </w:r>
    </w:p>
    <w:p w14:paraId="006E595E">
      <w:pPr>
        <w:spacing w:line="592" w:lineRule="exact"/>
        <w:ind w:firstLine="643" w:firstLineChars="200"/>
        <w:rPr>
          <w:rFonts w:ascii="仿宋" w:hAnsi="仿宋" w:eastAsia="仿宋"/>
          <w:sz w:val="32"/>
          <w:szCs w:val="32"/>
        </w:rPr>
      </w:pPr>
      <w:r>
        <w:rPr>
          <w:rFonts w:hint="eastAsia" w:ascii="黑体" w:hAnsi="黑体" w:eastAsia="黑体"/>
          <w:b/>
          <w:bCs/>
          <w:sz w:val="32"/>
          <w:szCs w:val="32"/>
        </w:rPr>
        <w:t>1.申报资格</w:t>
      </w:r>
      <w:r>
        <w:rPr>
          <w:rFonts w:hint="eastAsia" w:ascii="仿宋" w:hAnsi="仿宋" w:eastAsia="仿宋"/>
          <w:sz w:val="32"/>
          <w:szCs w:val="32"/>
        </w:rPr>
        <w:t>：每个申报立项的课题设主持人1名，参与人员不超过5人（含课题主持人）。课题主持人须具有高级职称；没有高级职称的，需有2名高级职称书面推荐意见。凡有省人力资源社会保障厅技工教育和职业培训教育教学研究课题尚未结题验收的课题主持人不得申报主持2025年课题。</w:t>
      </w:r>
    </w:p>
    <w:p w14:paraId="3ADE923D">
      <w:pPr>
        <w:spacing w:line="592" w:lineRule="exact"/>
        <w:ind w:firstLine="643" w:firstLineChars="200"/>
        <w:rPr>
          <w:rFonts w:hint="eastAsia" w:ascii="仿宋" w:hAnsi="仿宋" w:eastAsia="仿宋"/>
          <w:sz w:val="32"/>
          <w:szCs w:val="32"/>
        </w:rPr>
      </w:pPr>
      <w:r>
        <w:rPr>
          <w:rFonts w:hint="eastAsia" w:ascii="黑体" w:hAnsi="黑体" w:eastAsia="黑体"/>
          <w:b/>
          <w:bCs/>
          <w:sz w:val="32"/>
          <w:szCs w:val="32"/>
        </w:rPr>
        <w:t>2.科研选题</w:t>
      </w:r>
      <w:r>
        <w:rPr>
          <w:rFonts w:hint="eastAsia" w:ascii="仿宋" w:hAnsi="仿宋" w:eastAsia="仿宋"/>
          <w:sz w:val="32"/>
          <w:szCs w:val="32"/>
        </w:rPr>
        <w:t>：申报人根据《</w:t>
      </w:r>
      <w:bookmarkStart w:id="0" w:name="_Hlk196669223"/>
      <w:r>
        <w:rPr>
          <w:rFonts w:ascii="仿宋" w:hAnsi="仿宋" w:eastAsia="仿宋"/>
          <w:sz w:val="32"/>
          <w:szCs w:val="32"/>
        </w:rPr>
        <w:t>2025年湖南省技工教育教研课题指南</w:t>
      </w:r>
      <w:bookmarkEnd w:id="0"/>
      <w:r>
        <w:rPr>
          <w:rFonts w:hint="eastAsia" w:ascii="仿宋" w:hAnsi="仿宋" w:eastAsia="仿宋"/>
          <w:sz w:val="32"/>
          <w:szCs w:val="32"/>
        </w:rPr>
        <w:t>》</w:t>
      </w:r>
      <w:r>
        <w:rPr>
          <w:rFonts w:ascii="仿宋" w:hAnsi="仿宋" w:eastAsia="仿宋"/>
          <w:sz w:val="32"/>
          <w:szCs w:val="32"/>
        </w:rPr>
        <w:t>（</w:t>
      </w:r>
      <w:r>
        <w:rPr>
          <w:rFonts w:ascii="Courier New" w:hAnsi="Courier New" w:eastAsia="仿宋" w:cs="Courier New"/>
          <w:sz w:val="32"/>
          <w:szCs w:val="32"/>
        </w:rPr>
        <w:t>ؘ</w:t>
      </w:r>
      <w:r>
        <w:rPr>
          <w:rFonts w:hint="eastAsia" w:ascii="仿宋" w:hAnsi="仿宋" w:eastAsia="仿宋" w:cs="Courier New"/>
          <w:sz w:val="32"/>
          <w:szCs w:val="32"/>
        </w:rPr>
        <w:t>附</w:t>
      </w:r>
      <w:r>
        <w:rPr>
          <w:rFonts w:hint="eastAsia" w:ascii="仿宋" w:hAnsi="仿宋" w:eastAsia="仿宋"/>
          <w:sz w:val="32"/>
          <w:szCs w:val="32"/>
        </w:rPr>
        <w:t>件1）确定选题方向，自拟课题名称。</w:t>
      </w:r>
    </w:p>
    <w:p w14:paraId="49AA6154">
      <w:pPr>
        <w:spacing w:line="592" w:lineRule="exact"/>
        <w:ind w:firstLine="643" w:firstLineChars="200"/>
        <w:rPr>
          <w:rFonts w:ascii="仿宋" w:hAnsi="仿宋" w:eastAsia="仿宋"/>
          <w:sz w:val="32"/>
          <w:szCs w:val="32"/>
        </w:rPr>
      </w:pPr>
      <w:r>
        <w:rPr>
          <w:rFonts w:hint="eastAsia" w:ascii="黑体" w:hAnsi="黑体" w:eastAsia="黑体"/>
          <w:b/>
          <w:bCs/>
          <w:sz w:val="32"/>
          <w:szCs w:val="32"/>
        </w:rPr>
        <w:t>3.资料填写</w:t>
      </w:r>
      <w:r>
        <w:rPr>
          <w:rFonts w:hint="eastAsia" w:ascii="仿宋" w:hAnsi="仿宋" w:eastAsia="仿宋"/>
          <w:sz w:val="32"/>
          <w:szCs w:val="32"/>
        </w:rPr>
        <w:t>：课题申报人</w:t>
      </w:r>
      <w:r>
        <w:rPr>
          <w:rFonts w:ascii="Courier New" w:hAnsi="Courier New" w:eastAsia="仿宋" w:cs="Courier New"/>
          <w:sz w:val="32"/>
          <w:szCs w:val="32"/>
        </w:rPr>
        <w:t>̟</w:t>
      </w:r>
      <w:r>
        <w:rPr>
          <w:rFonts w:hint="eastAsia" w:ascii="仿宋" w:hAnsi="仿宋" w:eastAsia="仿宋" w:cs="仿宋"/>
          <w:sz w:val="32"/>
          <w:szCs w:val="32"/>
        </w:rPr>
        <w:t>按照</w:t>
      </w:r>
      <w:r>
        <w:rPr>
          <w:rFonts w:hint="eastAsia" w:ascii="仿宋" w:hAnsi="仿宋" w:eastAsia="仿宋"/>
          <w:sz w:val="32"/>
          <w:szCs w:val="32"/>
        </w:rPr>
        <w:t>《</w:t>
      </w:r>
      <w:r>
        <w:rPr>
          <w:rFonts w:ascii="仿宋" w:hAnsi="仿宋" w:eastAsia="仿宋"/>
          <w:sz w:val="32"/>
          <w:szCs w:val="32"/>
        </w:rPr>
        <w:t>湖南省技工教育教学研究课</w:t>
      </w:r>
      <w:r>
        <w:rPr>
          <w:rFonts w:hint="eastAsia" w:ascii="仿宋" w:hAnsi="仿宋" w:eastAsia="仿宋"/>
          <w:sz w:val="32"/>
          <w:szCs w:val="32"/>
        </w:rPr>
        <w:t>题管理办法》（湘人社规〔2022〕13 号）的有关要求，填写《2025年湖南省技工教育教学研究课题立项申报书》（以下简称立项申报书，附件2）</w:t>
      </w:r>
      <w:r>
        <w:rPr>
          <w:rFonts w:ascii="仿宋" w:hAnsi="仿宋" w:eastAsia="仿宋"/>
          <w:sz w:val="32"/>
          <w:szCs w:val="32"/>
        </w:rPr>
        <w:t>和</w:t>
      </w:r>
      <w:r>
        <w:rPr>
          <w:rFonts w:hint="eastAsia" w:ascii="仿宋" w:hAnsi="仿宋" w:eastAsia="仿宋"/>
          <w:sz w:val="32"/>
          <w:szCs w:val="32"/>
        </w:rPr>
        <w:t>《</w:t>
      </w:r>
      <w:r>
        <w:rPr>
          <w:rFonts w:ascii="仿宋" w:hAnsi="仿宋" w:eastAsia="仿宋"/>
          <w:sz w:val="32"/>
          <w:szCs w:val="32"/>
        </w:rPr>
        <w:t>2025年湖南省技工教育教学研究课题设计论证评</w:t>
      </w:r>
      <w:r>
        <w:rPr>
          <w:rFonts w:hint="eastAsia" w:ascii="仿宋" w:hAnsi="仿宋" w:eastAsia="仿宋"/>
          <w:sz w:val="32"/>
          <w:szCs w:val="32"/>
        </w:rPr>
        <w:t>审活页》（以下简称评审活页，附件3），并准备好有</w:t>
      </w:r>
      <w:r>
        <w:rPr>
          <w:rFonts w:ascii="仿宋" w:hAnsi="仿宋" w:eastAsia="仿宋"/>
          <w:sz w:val="32"/>
          <w:szCs w:val="32"/>
        </w:rPr>
        <w:t>关</w:t>
      </w:r>
      <w:r>
        <w:rPr>
          <w:rFonts w:hint="eastAsia" w:ascii="仿宋" w:hAnsi="仿宋" w:eastAsia="仿宋" w:cs="Malgun Gothic"/>
          <w:sz w:val="32"/>
          <w:szCs w:val="32"/>
        </w:rPr>
        <w:t>佐</w:t>
      </w:r>
      <w:r>
        <w:rPr>
          <w:rFonts w:hint="eastAsia" w:ascii="仿宋" w:hAnsi="仿宋" w:eastAsia="仿宋" w:cs="仿宋"/>
          <w:sz w:val="32"/>
          <w:szCs w:val="32"/>
        </w:rPr>
        <w:t>证材</w:t>
      </w:r>
      <w:r>
        <w:rPr>
          <w:rFonts w:hint="eastAsia" w:ascii="仿宋" w:hAnsi="仿宋" w:eastAsia="仿宋"/>
          <w:sz w:val="32"/>
          <w:szCs w:val="32"/>
        </w:rPr>
        <w:t>料。</w:t>
      </w:r>
    </w:p>
    <w:p w14:paraId="1FE9D603">
      <w:pPr>
        <w:spacing w:line="592" w:lineRule="exact"/>
        <w:ind w:firstLine="643" w:firstLineChars="200"/>
        <w:rPr>
          <w:rFonts w:hint="eastAsia" w:ascii="仿宋" w:hAnsi="仿宋" w:eastAsia="仿宋"/>
          <w:sz w:val="32"/>
          <w:szCs w:val="32"/>
        </w:rPr>
      </w:pPr>
      <w:r>
        <w:rPr>
          <w:rFonts w:hint="eastAsia" w:ascii="黑体" w:hAnsi="黑体" w:eastAsia="黑体"/>
          <w:b/>
          <w:bCs/>
          <w:sz w:val="32"/>
          <w:szCs w:val="32"/>
        </w:rPr>
        <w:t>4.资料装订</w:t>
      </w:r>
      <w:r>
        <w:rPr>
          <w:rFonts w:hint="eastAsia" w:ascii="仿宋" w:hAnsi="仿宋" w:eastAsia="仿宋"/>
          <w:sz w:val="32"/>
          <w:szCs w:val="32"/>
        </w:rPr>
        <w:t>：申报主持人将《立项申报书》与课题组成员的毕业证、职称证、职业资格证、原课题结题证书及论文论著版权页复印件等佐证材料组合平装成册（一式两份），《2025年湖南省技工教育教学研究课题设计论证评审活页》单独装订（一式七份，骑马钉装订）。</w:t>
      </w:r>
    </w:p>
    <w:p w14:paraId="1BA53F1E">
      <w:pPr>
        <w:spacing w:line="592" w:lineRule="exact"/>
        <w:ind w:firstLine="643" w:firstLineChars="200"/>
        <w:rPr>
          <w:rFonts w:ascii="仿宋" w:hAnsi="仿宋" w:eastAsia="仿宋"/>
          <w:sz w:val="32"/>
          <w:szCs w:val="32"/>
        </w:rPr>
      </w:pPr>
      <w:r>
        <w:rPr>
          <w:rFonts w:hint="eastAsia" w:ascii="黑体" w:hAnsi="黑体" w:eastAsia="黑体"/>
          <w:b/>
          <w:bCs/>
          <w:sz w:val="32"/>
          <w:szCs w:val="32"/>
        </w:rPr>
        <w:t>5.资料提交</w:t>
      </w:r>
      <w:r>
        <w:rPr>
          <w:rFonts w:hint="eastAsia" w:ascii="仿宋" w:hAnsi="仿宋" w:eastAsia="仿宋"/>
          <w:sz w:val="32"/>
          <w:szCs w:val="32"/>
        </w:rPr>
        <w:t>：申报资料于5月26日12:00前由部门统一提交至学术委员会金艳艳老师处，逾期不候。</w:t>
      </w:r>
    </w:p>
    <w:p w14:paraId="57E62940">
      <w:pPr>
        <w:spacing w:line="592" w:lineRule="exact"/>
        <w:ind w:firstLine="640" w:firstLineChars="200"/>
        <w:rPr>
          <w:rFonts w:hint="eastAsia" w:ascii="仿宋" w:hAnsi="仿宋" w:eastAsia="仿宋"/>
          <w:sz w:val="32"/>
          <w:szCs w:val="32"/>
        </w:rPr>
      </w:pPr>
      <w:r>
        <w:rPr>
          <w:rFonts w:hint="eastAsia" w:ascii="仿宋" w:hAnsi="仿宋" w:eastAsia="仿宋"/>
          <w:sz w:val="32"/>
          <w:szCs w:val="32"/>
        </w:rPr>
        <w:t>学术管理事务联系：办公楼404。</w:t>
      </w:r>
    </w:p>
    <w:p w14:paraId="27FAA3A9">
      <w:pPr>
        <w:spacing w:line="592" w:lineRule="exact"/>
        <w:ind w:firstLine="640" w:firstLineChars="200"/>
        <w:rPr>
          <w:rFonts w:hint="eastAsia" w:ascii="仿宋" w:hAnsi="仿宋" w:eastAsia="仿宋"/>
          <w:sz w:val="32"/>
          <w:szCs w:val="32"/>
        </w:rPr>
      </w:pPr>
      <w:r>
        <w:rPr>
          <w:rFonts w:hint="eastAsia" w:ascii="仿宋" w:hAnsi="仿宋" w:eastAsia="仿宋"/>
          <w:sz w:val="32"/>
          <w:szCs w:val="32"/>
        </w:rPr>
        <w:t>特此通知。</w:t>
      </w:r>
    </w:p>
    <w:p w14:paraId="737B7961">
      <w:pPr>
        <w:spacing w:line="592" w:lineRule="exact"/>
        <w:ind w:firstLine="640" w:firstLineChars="200"/>
        <w:rPr>
          <w:rFonts w:ascii="仿宋" w:hAnsi="仿宋" w:eastAsia="仿宋"/>
          <w:sz w:val="32"/>
          <w:szCs w:val="32"/>
        </w:rPr>
      </w:pPr>
    </w:p>
    <w:p w14:paraId="1EC4AA1F">
      <w:pPr>
        <w:spacing w:line="592" w:lineRule="exact"/>
        <w:ind w:firstLine="640" w:firstLineChars="200"/>
        <w:rPr>
          <w:rFonts w:ascii="仿宋" w:hAnsi="仿宋" w:eastAsia="仿宋"/>
          <w:sz w:val="32"/>
          <w:szCs w:val="32"/>
        </w:rPr>
      </w:pPr>
      <w:r>
        <w:rPr>
          <w:rFonts w:hint="eastAsia" w:ascii="仿宋" w:hAnsi="仿宋" w:eastAsia="仿宋"/>
          <w:sz w:val="32"/>
          <w:szCs w:val="32"/>
        </w:rPr>
        <w:t>附件：</w:t>
      </w:r>
    </w:p>
    <w:p w14:paraId="410BDD7F">
      <w:pPr>
        <w:spacing w:line="592" w:lineRule="exact"/>
        <w:ind w:firstLine="640" w:firstLineChars="200"/>
        <w:rPr>
          <w:rFonts w:ascii="仿宋" w:hAnsi="仿宋" w:eastAsia="仿宋"/>
          <w:sz w:val="32"/>
          <w:szCs w:val="32"/>
        </w:rPr>
      </w:pPr>
      <w:r>
        <w:rPr>
          <w:rFonts w:hint="eastAsia" w:ascii="仿宋" w:hAnsi="仿宋" w:eastAsia="仿宋"/>
          <w:sz w:val="32"/>
          <w:szCs w:val="32"/>
        </w:rPr>
        <w:t>1.2025年湖南省技工教育教研课题指南</w:t>
      </w:r>
    </w:p>
    <w:p w14:paraId="0B6697E8">
      <w:pPr>
        <w:spacing w:line="592" w:lineRule="exact"/>
        <w:ind w:firstLine="640" w:firstLineChars="200"/>
        <w:rPr>
          <w:rFonts w:ascii="仿宋" w:hAnsi="仿宋" w:eastAsia="仿宋"/>
          <w:sz w:val="32"/>
          <w:szCs w:val="32"/>
        </w:rPr>
      </w:pPr>
      <w:r>
        <w:rPr>
          <w:rFonts w:hint="eastAsia" w:ascii="仿宋" w:hAnsi="仿宋" w:eastAsia="仿宋"/>
          <w:sz w:val="32"/>
          <w:szCs w:val="32"/>
        </w:rPr>
        <w:t>2.2025年湖南省技工教育教学研究课题立项申报书</w:t>
      </w:r>
    </w:p>
    <w:p w14:paraId="715F7788">
      <w:pPr>
        <w:spacing w:line="592" w:lineRule="exact"/>
        <w:ind w:firstLine="640" w:firstLineChars="200"/>
        <w:rPr>
          <w:rFonts w:hint="eastAsia" w:ascii="仿宋" w:hAnsi="仿宋" w:eastAsia="仿宋"/>
          <w:sz w:val="32"/>
          <w:szCs w:val="32"/>
        </w:rPr>
      </w:pPr>
      <w:r>
        <w:rPr>
          <w:rFonts w:hint="eastAsia" w:ascii="仿宋" w:hAnsi="仿宋" w:eastAsia="仿宋"/>
          <w:sz w:val="32"/>
          <w:szCs w:val="32"/>
        </w:rPr>
        <w:t>3.2025年湖南省技工教育教学研究课题设计论证评审活页</w:t>
      </w:r>
    </w:p>
    <w:p w14:paraId="50F8B253">
      <w:pPr>
        <w:spacing w:line="592" w:lineRule="exact"/>
        <w:ind w:firstLine="640" w:firstLineChars="200"/>
        <w:rPr>
          <w:rFonts w:hint="eastAsia" w:ascii="仿宋" w:hAnsi="仿宋" w:eastAsia="仿宋"/>
          <w:sz w:val="32"/>
          <w:szCs w:val="32"/>
        </w:rPr>
      </w:pPr>
      <w:bookmarkStart w:id="1" w:name="_GoBack"/>
      <w:bookmarkEnd w:id="1"/>
    </w:p>
    <w:p w14:paraId="06AC63D3">
      <w:pPr>
        <w:spacing w:line="592" w:lineRule="exact"/>
        <w:ind w:firstLine="640" w:firstLineChars="200"/>
        <w:rPr>
          <w:rFonts w:hint="eastAsia" w:ascii="仿宋" w:hAnsi="仿宋" w:eastAsia="仿宋"/>
          <w:sz w:val="32"/>
          <w:szCs w:val="32"/>
        </w:rPr>
      </w:pPr>
    </w:p>
    <w:p w14:paraId="0FA883D8">
      <w:pPr>
        <w:spacing w:line="592" w:lineRule="exact"/>
        <w:ind w:firstLine="5120" w:firstLineChars="1600"/>
        <w:rPr>
          <w:rFonts w:hint="eastAsia" w:ascii="仿宋" w:hAnsi="仿宋" w:eastAsia="仿宋"/>
          <w:sz w:val="32"/>
          <w:szCs w:val="32"/>
        </w:rPr>
      </w:pPr>
      <w:r>
        <w:rPr>
          <w:rFonts w:hint="eastAsia" w:ascii="仿宋" w:hAnsi="仿宋" w:eastAsia="仿宋"/>
          <w:sz w:val="32"/>
          <w:szCs w:val="32"/>
        </w:rPr>
        <w:t xml:space="preserve">学术委员会    </w:t>
      </w:r>
    </w:p>
    <w:p w14:paraId="6E914781">
      <w:pPr>
        <w:spacing w:line="592" w:lineRule="exact"/>
        <w:ind w:firstLine="4800" w:firstLineChars="1500"/>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年</w:t>
      </w:r>
      <w:r>
        <w:rPr>
          <w:rFonts w:hint="eastAsia" w:ascii="仿宋" w:hAnsi="仿宋" w:eastAsia="仿宋"/>
          <w:sz w:val="32"/>
          <w:szCs w:val="32"/>
        </w:rPr>
        <w:t>4</w:t>
      </w:r>
      <w:r>
        <w:rPr>
          <w:rFonts w:ascii="仿宋" w:hAnsi="仿宋" w:eastAsia="仿宋"/>
          <w:sz w:val="32"/>
          <w:szCs w:val="32"/>
        </w:rPr>
        <w:t>月</w:t>
      </w:r>
      <w:r>
        <w:rPr>
          <w:rFonts w:hint="eastAsia" w:ascii="仿宋" w:hAnsi="仿宋" w:eastAsia="仿宋"/>
          <w:sz w:val="32"/>
          <w:szCs w:val="32"/>
        </w:rPr>
        <w:t>27</w:t>
      </w:r>
      <w:r>
        <w:rPr>
          <w:rFonts w:ascii="仿宋" w:hAnsi="仿宋" w:eastAsia="仿宋"/>
          <w:sz w:val="32"/>
          <w:szCs w:val="32"/>
        </w:rPr>
        <w:t>日</w:t>
      </w:r>
      <w:r>
        <w:rPr>
          <w:rFonts w:hint="eastAsia" w:ascii="仿宋" w:hAnsi="仿宋" w:eastAsia="仿宋"/>
          <w:sz w:val="32"/>
          <w:szCs w:val="32"/>
        </w:rPr>
        <w:t xml:space="preserve"> </w:t>
      </w:r>
    </w:p>
    <w:p w14:paraId="6C5A8CC9">
      <w:pPr>
        <w:spacing w:line="592" w:lineRule="exact"/>
        <w:ind w:firstLine="640" w:firstLineChars="200"/>
        <w:rPr>
          <w:rFonts w:hint="eastAsia" w:ascii="仿宋" w:hAnsi="仿宋"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464698"/>
      <w:docPartObj>
        <w:docPartGallery w:val="AutoText"/>
      </w:docPartObj>
    </w:sdtPr>
    <w:sdtContent>
      <w:sdt>
        <w:sdtPr>
          <w:id w:val="1728636285"/>
          <w:docPartObj>
            <w:docPartGallery w:val="AutoText"/>
          </w:docPartObj>
        </w:sdtPr>
        <w:sdtContent>
          <w:p w14:paraId="255409E3">
            <w:pPr>
              <w:pStyle w:val="2"/>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408D2AC">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FDF0">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53A23">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5760">
    <w:pPr>
      <w:pStyle w:val="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EAFF">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61E2">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YmMwYzg1MzYyYWFjYTA0ZGQzYjdlNWEzYjQzZmIifQ=="/>
  </w:docVars>
  <w:rsids>
    <w:rsidRoot w:val="00A57271"/>
    <w:rsid w:val="00025B63"/>
    <w:rsid w:val="000312BD"/>
    <w:rsid w:val="000A06BC"/>
    <w:rsid w:val="000A6854"/>
    <w:rsid w:val="00126393"/>
    <w:rsid w:val="00223744"/>
    <w:rsid w:val="002957DC"/>
    <w:rsid w:val="002E5AFA"/>
    <w:rsid w:val="002F164D"/>
    <w:rsid w:val="002F609E"/>
    <w:rsid w:val="003303CF"/>
    <w:rsid w:val="00350D19"/>
    <w:rsid w:val="003C432B"/>
    <w:rsid w:val="004C0323"/>
    <w:rsid w:val="0052487A"/>
    <w:rsid w:val="00525D35"/>
    <w:rsid w:val="00652F9D"/>
    <w:rsid w:val="006B5ECD"/>
    <w:rsid w:val="00702626"/>
    <w:rsid w:val="00732C52"/>
    <w:rsid w:val="007B754C"/>
    <w:rsid w:val="009526CD"/>
    <w:rsid w:val="009F26B1"/>
    <w:rsid w:val="00A2429C"/>
    <w:rsid w:val="00A57271"/>
    <w:rsid w:val="00B13460"/>
    <w:rsid w:val="00BF54D3"/>
    <w:rsid w:val="00E174A9"/>
    <w:rsid w:val="00E5213B"/>
    <w:rsid w:val="00E6690B"/>
    <w:rsid w:val="00EA1F10"/>
    <w:rsid w:val="00ED6EE8"/>
    <w:rsid w:val="00F33845"/>
    <w:rsid w:val="063614AC"/>
    <w:rsid w:val="48BA6944"/>
    <w:rsid w:val="6BEA5819"/>
    <w:rsid w:val="7E696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14:ligatures w14:val="standardContextual"/>
    </w:rPr>
  </w:style>
  <w:style w:type="character" w:customStyle="1" w:styleId="7">
    <w:name w:val="页脚 字符"/>
    <w:basedOn w:val="5"/>
    <w:link w:val="2"/>
    <w:uiPriority w:val="99"/>
    <w:rPr>
      <w:kern w:val="2"/>
      <w:sz w:val="18"/>
      <w:szCs w:val="18"/>
      <w14:ligatures w14:val="standardContextual"/>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683</Words>
  <Characters>743</Characters>
  <Lines>28</Lines>
  <Paragraphs>16</Paragraphs>
  <TotalTime>82</TotalTime>
  <ScaleCrop>false</ScaleCrop>
  <LinksUpToDate>false</LinksUpToDate>
  <CharactersWithSpaces>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2024-03-26T08:27:00Z</dcterms:created>
  <dc:creator>xiangjiu guan</dc:creator>
  <cp:lastModifiedBy>小草</cp:lastModifiedBy>
  <cp:lastPrinted>2025-04-27T10:27:00Z</cp:lastPrinted>
  <dcterms:modified xsi:type="dcterms:W3CDTF">2025-04-28T00:03:01Z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3859C9805CAB4798BD66EF384D6732B0_13</vt:lpwstr>
  </property>
  <property fmtid="{D5CDD505-2E9C-101B-9397-08002B2CF9AE}" pid="4" name="KSOTemplateDocerSaveRecord">
    <vt:lpwstr>eyJoZGlkIjoiYWMzYmMwYzg1MzYyYWFjYTA0ZGQzYjdlNWEzYjQzZmIiLCJ1c2VySWQiOiI1MTE1MDY3NzIifQ==</vt:lpwstr>
  </property>
</Properties>
</file>